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1"/>
      <w:bookmarkEnd w:id="1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PREDUZEĆE ZA ZAŠTITU IMOVINE I ODRŽAVANJE OBJEKATA "KOLUBARA-USLUGE" DOO LAZAREVAC</w:t>
      </w:r>
    </w:p>
    <w:p>
      <w:pPr>
        <w:pStyle w:val="Normal"/>
        <w:spacing w:before="120" w:after="12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PIB:</w:t>
      </w:r>
      <w:r>
        <w:rPr>
          <w:rFonts w:cs="Calibri" w:cstheme="minorHAnsi"/>
          <w:sz w:val="20"/>
          <w:szCs w:val="20"/>
        </w:rPr>
        <w:t> </w:t>
      </w:r>
      <w:r>
        <w:rPr>
          <w:b/>
          <w:bCs/>
          <w:lang w:val="hr-HR"/>
        </w:rPr>
        <w:t xml:space="preserve"> </w:t>
      </w:r>
      <w:bookmarkStart w:id="2" w:name="12"/>
      <w:bookmarkEnd w:id="2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103244637</w:t>
      </w:r>
      <w:r>
        <w:rPr>
          <w:rFonts w:cs="Calibri" w:cstheme="minorHAnsi"/>
          <w:b/>
          <w:sz w:val="20"/>
          <w:szCs w:val="20"/>
        </w:rPr>
        <w:t xml:space="preserve"> 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</w:rPr>
      </w:pPr>
      <w:bookmarkStart w:id="3" w:name="13"/>
      <w:bookmarkEnd w:id="3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JANKO STAJČIĆ BR.1 B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</w:rPr>
      </w:pPr>
      <w:bookmarkStart w:id="4" w:name="14"/>
      <w:bookmarkEnd w:id="4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11550 Lazarevac</w:t>
      </w:r>
      <w:r>
        <w:rPr>
          <w:rFonts w:cs="Calibri" w:cstheme="minorHAnsi"/>
          <w:b/>
          <w:sz w:val="20"/>
          <w:szCs w:val="20"/>
        </w:rPr>
        <w:t> </w:t>
      </w:r>
      <w:bookmarkStart w:id="5" w:name="15"/>
      <w:bookmarkEnd w:id="5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LAZAREVAC</w:t>
      </w:r>
    </w:p>
    <w:p>
      <w:pPr>
        <w:pStyle w:val="Normal"/>
        <w:spacing w:before="120" w:after="440"/>
        <w:rPr>
          <w:rFonts w:cs="Calibri" w:cstheme="minorHAnsi"/>
          <w:b/>
          <w:b/>
          <w:sz w:val="20"/>
          <w:szCs w:val="20"/>
          <w:lang w:val="sr-Latn-BA" w:eastAsia="lv-LV"/>
        </w:rPr>
      </w:pPr>
      <w:r>
        <w:rPr>
          <w:rFonts w:cs="Calibri" w:cstheme="minorHAnsi"/>
          <w:b/>
          <w:sz w:val="20"/>
          <w:szCs w:val="20"/>
          <w:lang w:val="sr-Latn-BA" w:eastAsia="lv-LV"/>
        </w:rPr>
        <w:t>Republika Srbija</w:t>
      </w:r>
    </w:p>
    <w:p>
      <w:pPr>
        <w:pStyle w:val="Normal"/>
        <w:tabs>
          <w:tab w:val="clear" w:pos="567"/>
          <w:tab w:val="left" w:pos="709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Datum:</w:t>
        <w:tab/>
      </w:r>
      <w:bookmarkStart w:id="6" w:name="7"/>
      <w:bookmarkEnd w:id="6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01.11.2024</w:t>
      </w:r>
    </w:p>
    <w:p>
      <w:pPr>
        <w:pStyle w:val="Normal"/>
        <w:tabs>
          <w:tab w:val="clear" w:pos="567"/>
          <w:tab w:val="left" w:pos="709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Broj:</w:t>
        <w:tab/>
      </w:r>
      <w:bookmarkStart w:id="7" w:name="6"/>
      <w:bookmarkEnd w:id="7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2N/1717</w:t>
      </w:r>
    </w:p>
    <w:p>
      <w:pPr>
        <w:pStyle w:val="Normal"/>
        <w:spacing w:before="440" w:after="120"/>
        <w:rPr>
          <w:rStyle w:val="DefaultParagraphFont"/>
          <w:rFonts w:ascii="Calibri" w:hAnsi="Calibri" w:eastAsia="Calibri" w:cs="Calibri"/>
          <w:b w:val="false"/>
          <w:b w:val="false"/>
          <w:bCs/>
          <w:i/>
          <w:i/>
          <w:iCs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>
        <w:rPr>
          <w:rStyle w:val="DefaultParagraphFont"/>
          <w:rFonts w:eastAsia="Calibri" w:cs="Calibri"/>
          <w:b w:val="false"/>
          <w:bCs/>
          <w:i/>
          <w:iCs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 w:eastAsia="lv-LV"/>
        </w:rPr>
        <w:t>Na osnovu člana 147. Zakona o javnim nabavkama („Službeni glasnik“, broj 91/19 i 92/23), naručilac donosi,</w:t>
      </w:r>
    </w:p>
    <w:p>
      <w:pPr>
        <w:pStyle w:val="Normal"/>
        <w:spacing w:before="440" w:after="440"/>
        <w:jc w:val="center"/>
        <w:rPr>
          <w:rFonts w:cs="Calibri" w:cstheme="minorHAnsi"/>
          <w:b/>
          <w:b/>
          <w:sz w:val="32"/>
          <w:szCs w:val="32"/>
          <w:lang w:val="sr-Latn-BA"/>
        </w:rPr>
      </w:pPr>
      <w:r>
        <w:rPr>
          <w:rFonts w:cs="Calibri" w:cstheme="minorHAnsi"/>
          <w:b/>
          <w:sz w:val="32"/>
          <w:szCs w:val="32"/>
          <w:lang w:val="sr-Latn-BA"/>
        </w:rPr>
        <w:t>ODLUKA O OBUSTAVI</w:t>
      </w:r>
    </w:p>
    <w:p>
      <w:pPr>
        <w:pStyle w:val="Odjeljci"/>
        <w:spacing w:before="120" w:after="12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Naručilac:</w:t>
        <w:tab/>
      </w:r>
      <w:bookmarkStart w:id="9" w:name="16"/>
      <w:bookmarkEnd w:id="9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PREDUZEĆE ZA ZAŠTITU IMOVINE I ODRŽAVANJE OBJEKATA "KOLUBARA-USLUGE" DOO LAZAREVAC</w:t>
      </w:r>
    </w:p>
    <w:p>
      <w:pPr>
        <w:pStyle w:val="Odjeljci"/>
        <w:spacing w:before="120" w:after="12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Referentni broj:</w:t>
        <w:tab/>
      </w:r>
      <w:bookmarkStart w:id="10" w:name="10"/>
      <w:bookmarkEnd w:id="10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0008</w:t>
      </w:r>
    </w:p>
    <w:p>
      <w:pPr>
        <w:pStyle w:val="Odjeljci"/>
        <w:spacing w:before="120" w:after="12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Naziv nabavke:</w:t>
        <w:tab/>
      </w:r>
      <w:bookmarkStart w:id="11" w:name="9"/>
      <w:bookmarkEnd w:id="11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Hemijska sredstva za ciscenje i odrzavanje higijene</w:t>
      </w:r>
    </w:p>
    <w:p>
      <w:pPr>
        <w:pStyle w:val="Normal"/>
        <w:tabs>
          <w:tab w:val="clear" w:pos="567"/>
          <w:tab w:val="left" w:pos="3175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Broj oglasa na Portalu javnih nabavki:</w:t>
      </w:r>
      <w:r>
        <w:rPr>
          <w:rFonts w:cs="Calibri" w:cstheme="minorHAnsi"/>
          <w:b/>
          <w:sz w:val="20"/>
          <w:szCs w:val="20"/>
        </w:rPr>
        <w:tab/>
      </w:r>
      <w:bookmarkStart w:id="12" w:name="8"/>
      <w:bookmarkEnd w:id="12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2024/S F02-0038912</w:t>
      </w:r>
    </w:p>
    <w:p>
      <w:pPr>
        <w:pStyle w:val="Odjeljci"/>
        <w:tabs>
          <w:tab w:val="clear" w:pos="567"/>
          <w:tab w:val="left" w:pos="1418" w:leader="none"/>
          <w:tab w:val="left" w:pos="3175" w:leader="none"/>
          <w:tab w:val="left" w:pos="4933" w:leader="none"/>
        </w:tabs>
        <w:spacing w:before="120" w:after="120"/>
        <w:rPr>
          <w:rFonts w:ascii="Calibri" w:hAnsi="Calibri" w:cs="Calibri" w:asciiTheme="minorHAnsi" w:cstheme="minorHAnsi" w:hAnsiTheme="minorHAnsi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Vrsta ugovora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  <w:lang w:val="sr-Latn-BA"/>
        </w:rPr>
        <w:instrText xml:space="preserve"> FORMCHECKBOX </w:instrText>
      </w:r>
      <w:r>
        <w:rPr>
          <w:sz w:val="20"/>
          <w:b w:val="false"/>
          <w:szCs w:val="20"/>
          <w:rFonts w:cs="Calibri" w:ascii="Calibri" w:hAnsi="Calibri"/>
          <w:lang w:val="sr-Latn-BA"/>
        </w:rPr>
        <w:fldChar w:fldCharType="separate"/>
      </w:r>
      <w:bookmarkStart w:id="13" w:name="__Fieldmark__72_2048711557"/>
      <w:bookmarkStart w:id="14" w:name="__Fieldmark__72_2048711557"/>
      <w:bookmarkEnd w:id="14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  <w:lang w:val="sr-Latn-BA"/>
        </w:rPr>
        <w:fldChar w:fldCharType="end"/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Radovi</w:t>
        <w:tab/>
      </w: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  <w:lang w:val="sr-Latn-BA"/>
        </w:rPr>
        <w:instrText xml:space="preserve"> FORMCHECKBOX </w:instrText>
      </w:r>
      <w:r>
        <w:rPr>
          <w:sz w:val="20"/>
          <w:b w:val="false"/>
          <w:szCs w:val="20"/>
          <w:rFonts w:cs="Calibri" w:ascii="Calibri" w:hAnsi="Calibri"/>
          <w:lang w:val="sr-Latn-BA"/>
        </w:rPr>
        <w:fldChar w:fldCharType="separate"/>
      </w:r>
      <w:bookmarkStart w:id="15" w:name="__Fieldmark__79_2048711557"/>
      <w:bookmarkStart w:id="16" w:name="__Fieldmark__79_2048711557"/>
      <w:bookmarkEnd w:id="16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  <w:lang w:val="sr-Latn-BA"/>
        </w:rPr>
        <w:fldChar w:fldCharType="end"/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Dobra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  <w:lang w:val="sr-Latn-BA"/>
        </w:rPr>
        <w:instrText xml:space="preserve"> FORMCHECKBOX </w:instrText>
      </w:r>
      <w:r>
        <w:rPr>
          <w:sz w:val="20"/>
          <w:b w:val="false"/>
          <w:szCs w:val="20"/>
          <w:rFonts w:cs="Calibri" w:ascii="Calibri" w:hAnsi="Calibri"/>
          <w:lang w:val="sr-Latn-BA"/>
        </w:rPr>
        <w:fldChar w:fldCharType="separate"/>
      </w:r>
      <w:bookmarkStart w:id="17" w:name="__Fieldmark__86_2048711557"/>
      <w:bookmarkStart w:id="18" w:name="__Fieldmark__86_2048711557"/>
      <w:bookmarkEnd w:id="18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  <w:lang w:val="sr-Latn-BA"/>
        </w:rPr>
        <w:fldChar w:fldCharType="end"/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Usluge</w:t>
      </w:r>
    </w:p>
    <w:p>
      <w:pPr>
        <w:pStyle w:val="Odjeljci"/>
        <w:tabs>
          <w:tab w:val="clear" w:pos="567"/>
          <w:tab w:val="left" w:pos="1758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 xml:space="preserve">Glavna 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CPV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 xml:space="preserve"> oznaka:</w:t>
        <w:tab/>
      </w:r>
      <w:bookmarkStart w:id="19" w:name="17"/>
      <w:bookmarkEnd w:id="19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39800000</w:t>
      </w:r>
    </w:p>
    <w:p>
      <w:pPr>
        <w:pStyle w:val="Odjeljci"/>
        <w:spacing w:before="120" w:after="120"/>
        <w:ind w:left="3544" w:hanging="3544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  <w:lang w:val="sr-Latn-BA"/>
        </w:rPr>
        <w:t>Naziv predmeta / partije</w:t>
      </w:r>
      <w:r>
        <w:rPr>
          <w:rFonts w:cs="Calibri" w:ascii="Calibri" w:hAnsi="Calibri"/>
          <w:b w:val="false"/>
          <w:bCs w:val="false"/>
          <w:sz w:val="20"/>
          <w:szCs w:val="20"/>
          <w:lang w:val="sr-Latn-BA"/>
        </w:rPr>
        <w:t xml:space="preserve"> koji se obustavlja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  <w:lang w:val="sr-Latn-BA"/>
        </w:rPr>
        <w:t>:</w:t>
        <w:tab/>
      </w:r>
      <w:bookmarkStart w:id="20" w:name="1"/>
      <w:bookmarkEnd w:id="20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Hemijska sredstva za ciscenje i odrzavanje higijene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Procenjena vrednost predmeta / partije (bez PDV-a):</w:t>
      </w:r>
      <w:r>
        <w:rPr>
          <w:rFonts w:cs="Calibri" w:cstheme="minorHAnsi"/>
          <w:sz w:val="20"/>
          <w:szCs w:val="20"/>
        </w:rPr>
        <w:t> </w:t>
      </w:r>
      <w:bookmarkStart w:id="21" w:name="2"/>
      <w:bookmarkEnd w:id="21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950.000,00</w:t>
      </w:r>
      <w:r>
        <w:rPr>
          <w:rFonts w:cs="Calibri" w:cstheme="minorHAnsi"/>
          <w:b/>
          <w:sz w:val="20"/>
          <w:szCs w:val="20"/>
        </w:rPr>
        <w:t> </w:t>
      </w:r>
      <w:r>
        <w:rPr>
          <w:rFonts w:cs="Calibri" w:cstheme="minorHAnsi"/>
          <w:sz w:val="20"/>
          <w:szCs w:val="20"/>
          <w:lang w:val="sr-Latn-BA"/>
        </w:rPr>
        <w:t>Valuta:</w:t>
      </w:r>
      <w:r>
        <w:rPr>
          <w:rFonts w:cs="Calibri" w:cstheme="minorHAnsi"/>
          <w:sz w:val="20"/>
          <w:szCs w:val="20"/>
        </w:rPr>
        <w:t> </w:t>
      </w:r>
      <w:bookmarkStart w:id="22" w:name="3"/>
      <w:bookmarkEnd w:id="22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RSD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851" w:right="851" w:gutter="0" w:header="567" w:top="851" w:footer="851" w:bottom="1134"/>
          <w:pgNumType w:fmt="decimal"/>
          <w:formProt w:val="false"/>
          <w:textDirection w:val="lrTb"/>
          <w:docGrid w:type="default" w:linePitch="360" w:charSpace="12288"/>
        </w:sectPr>
        <w:pStyle w:val="Normal"/>
        <w:ind w:left="2268" w:hanging="226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highlight w:val="none"/>
        </w:rPr>
      </w:pPr>
      <w:r>
        <w:rPr>
          <w:rFonts w:cs="Calibri"/>
          <w:sz w:val="20"/>
          <w:szCs w:val="20"/>
        </w:rPr>
        <w:t>Pravni osnov za obustavu:</w:t>
      </w:r>
      <w:r>
        <w:rPr>
          <w:rFonts w:cs="Calibri" w:cstheme="minorHAnsi"/>
          <w:sz w:val="20"/>
          <w:szCs w:val="20"/>
        </w:rPr>
        <w:tab/>
      </w:r>
      <w:bookmarkStart w:id="23" w:name="4"/>
      <w:bookmarkEnd w:id="23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Član 147. stav 1. tač. 8) - naručilac nakon pregleda i stručne ocene ponuda utvrdi da su sve ponude neprihvatljive</w:t>
      </w:r>
      <w:bookmarkEnd w:id="0"/>
    </w:p>
    <w:tbl>
      <w:tblPr>
        <w:tblStyle w:val="TableNormal"/>
        <w:tblW w:w="1558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397"/>
        <w:gridCol w:w="12"/>
        <w:gridCol w:w="180"/>
      </w:tblGrid>
      <w:tr>
        <w:trPr>
          <w:trHeight w:val="453" w:hRule="atLeast"/>
        </w:trPr>
        <w:tc>
          <w:tcPr>
            <w:tcW w:w="15589" w:type="dxa"/>
            <w:gridSpan w:val="3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39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589"/>
            </w:tblGrid>
            <w:tr>
              <w:trPr>
                <w:trHeight w:val="375" w:hRule="atLeast"/>
              </w:trPr>
              <w:tc>
                <w:tcPr>
                  <w:tcW w:w="15589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8"/>
                      <w:szCs w:val="20"/>
                      <w:lang w:val="en-US" w:eastAsia="en-US" w:bidi="ar-SA"/>
                    </w:rPr>
                    <w:t>OBRAZLOŽENJE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" w:hRule="atLeast"/>
        </w:trPr>
        <w:tc>
          <w:tcPr>
            <w:tcW w:w="1539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5397" w:type="dxa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39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3752"/>
              <w:gridCol w:w="11644"/>
            </w:tblGrid>
            <w:tr>
              <w:trPr>
                <w:trHeight w:val="545" w:hRule="atLeast"/>
              </w:trPr>
              <w:tc>
                <w:tcPr>
                  <w:tcW w:w="15396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4"/>
                      <w:szCs w:val="20"/>
                      <w:lang w:val="en-US" w:eastAsia="en-US" w:bidi="ar-SA"/>
                    </w:rPr>
                    <w:t>Podaci o postupku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Naziv postupka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Hemijska sredstva za ciscenje i odrzavanje higijene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Ref. broj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0008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Vrsta postupka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Otvoreni postupak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Broj i datum odluke o sprovođenju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2H/1617, 09.10.2024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Procenjena vrednost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950.000,00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Tehnika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" w:ascii="Times New Roman" w:hAnsi="Times New Roman"/>
                      <w:kern w:val="0"/>
                      <w:sz w:val="18"/>
                      <w:szCs w:val="22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CPV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39800000-Proizvodi za čišćenje i poliranje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Kratak opis nabavke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Hemijska sredstva za čiščenje i održavanje higijene D-172/2024-O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Podeljen u partije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NE</w:t>
                  </w:r>
                </w:p>
              </w:tc>
            </w:tr>
            <w:tr>
              <w:trPr>
                <w:trHeight w:val="60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Obrazloženje zašto predmet nije podeljen u partije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" w:ascii="Times New Roman" w:hAnsi="Times New Roman"/>
                      <w:kern w:val="0"/>
                      <w:sz w:val="18"/>
                      <w:szCs w:val="22"/>
                      <w:lang w:val="en-US" w:eastAsia="en-US" w:bidi="ar-SA"/>
                    </w:rPr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Broj oglasa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2024/S F02-0038912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Vrsta oglasa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Javni poziv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Objavljeno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18.10.2024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5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Rok za podnošenje</w:t>
                  </w:r>
                </w:p>
              </w:tc>
              <w:tc>
                <w:tcPr>
                  <w:tcW w:w="1164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31.10.2024 12:00:00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5409" w:type="dxa"/>
            <w:gridSpan w:val="2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39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409"/>
            </w:tblGrid>
            <w:tr>
              <w:trPr>
                <w:trHeight w:val="432" w:hRule="atLeast"/>
              </w:trPr>
              <w:tc>
                <w:tcPr>
                  <w:tcW w:w="15409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4"/>
                      <w:szCs w:val="20"/>
                      <w:lang w:val="en-US" w:eastAsia="en-US" w:bidi="ar-SA"/>
                    </w:rPr>
                    <w:t>Članovi komisije za javnu nabavku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0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color="auto" w:fill="F5F5F5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Ime i prezime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0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Miloš Orlović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0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Olgica Petrović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0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Jasmina Lukić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0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Vesna Filipović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0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Darko Furtula, dipl.pravnik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0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Dušan  Branković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5397" w:type="dxa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39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432" w:hRule="atLeast"/>
              </w:trPr>
              <w:tc>
                <w:tcPr>
                  <w:tcW w:w="15397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cs=""/>
                      <w:b/>
                      <w:color w:val="000000"/>
                      <w:kern w:val="0"/>
                      <w:sz w:val="24"/>
                      <w:szCs w:val="20"/>
                      <w:lang w:val="en-US" w:eastAsia="en-US" w:bidi="ar-SA"/>
                    </w:rPr>
                    <w:t>Podaci o predmetu / partijama</w:t>
                  </w:r>
                </w:p>
              </w:tc>
            </w:tr>
            <w:tr>
              <w:trPr>
                <w:trHeight w:val="1700" w:hRule="atLeast"/>
              </w:trPr>
              <w:tc>
                <w:tcPr>
                  <w:tcW w:w="15397" w:type="dxa"/>
                  <w:tcBorders/>
                  <w:shd w:color="auto"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5000" w:type="pct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rPr>
                      <w:trHeight w:val="680" w:hRule="atLeast"/>
                    </w:trPr>
                    <w:tc>
                      <w:tcPr>
                        <w:tcW w:w="15397" w:type="dxa"/>
                        <w:tcBorders/>
                        <w:shd w:color="auto" w:fill="auto" w:val="clear"/>
                      </w:tcPr>
                      <w:tbl>
                        <w:tblPr>
                          <w:tblStyle w:val="TableNormal"/>
                          <w:tblW w:w="5000" w:type="pct"/>
                          <w:jc w:val="left"/>
                          <w:tblInd w:w="40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52"/>
                          <w:gridCol w:w="11644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5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Hemijska sredstva za ciscenje i odrzavanje higijene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5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15397" w:type="dxa"/>
                        <w:tcBorders/>
                        <w:shd w:color="auto" w:fill="auto" w:val="clear"/>
                      </w:tcPr>
                      <w:tbl>
                        <w:tblPr>
                          <w:tblStyle w:val="TableNormal"/>
                          <w:tblW w:w="5000" w:type="pct"/>
                          <w:jc w:val="left"/>
                          <w:tblInd w:w="40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539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539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539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rok isporuku dobara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>
          <w:trHeight w:val="56" w:hRule="atLeast"/>
        </w:trPr>
        <w:tc>
          <w:tcPr>
            <w:tcW w:w="1539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 w:eastAsia="Times New Roman"/>
          <w:sz w:val="2"/>
          <w:szCs w:val="20"/>
        </w:rPr>
      </w:pPr>
      <w:r>
        <w:rPr>
          <w:rFonts w:eastAsia="Times New Roman" w:ascii="Times New Roman" w:hAnsi="Times New Roman"/>
          <w:sz w:val="2"/>
          <w:szCs w:val="20"/>
        </w:rPr>
      </w:r>
    </w:p>
    <w:tbl>
      <w:tblPr>
        <w:tblStyle w:val="TableNormal"/>
        <w:tblW w:w="1558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397"/>
        <w:gridCol w:w="191"/>
      </w:tblGrid>
      <w:tr>
        <w:trPr/>
        <w:tc>
          <w:tcPr>
            <w:tcW w:w="15397" w:type="dxa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39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382" w:hRule="atLeast"/>
              </w:trPr>
              <w:tc>
                <w:tcPr>
                  <w:tcW w:w="15397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cs="" w:ascii="Arial" w:hAnsi="Arial"/>
                      <w:b/>
                      <w:color w:val="000000"/>
                      <w:kern w:val="0"/>
                      <w:sz w:val="24"/>
                      <w:szCs w:val="20"/>
                      <w:lang w:val="en-US" w:eastAsia="en-US" w:bidi="ar-SA"/>
                    </w:rPr>
                    <w:t>Podaci o otvaranju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397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cs="" w:ascii="Arial" w:hAnsi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Datum i vreme otvaranja: 31.10.2024 12:00:00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397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cs="" w:ascii="Arial" w:hAnsi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Elektronsko otvaranje ponuda završeno u: 31.10.2024 12:01:41</w:t>
                  </w:r>
                </w:p>
              </w:tc>
            </w:tr>
            <w:tr>
              <w:trPr>
                <w:trHeight w:val="1404" w:hRule="atLeast"/>
              </w:trPr>
              <w:tc>
                <w:tcPr>
                  <w:tcW w:w="15397" w:type="dxa"/>
                  <w:tcBorders/>
                  <w:shd w:color="auto"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5000" w:type="pct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rPr/>
                    <w:tc>
                      <w:tcPr>
                        <w:tcW w:w="15373" w:type="dxa"/>
                        <w:tcBorders/>
                        <w:shd w:color="auto" w:fill="auto" w:val="clear"/>
                      </w:tcPr>
                      <w:tbl>
                        <w:tblPr>
                          <w:tblStyle w:val="TableNormal"/>
                          <w:tblW w:w="5000" w:type="pct"/>
                          <w:jc w:val="left"/>
                          <w:tblInd w:w="40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27"/>
                          <w:gridCol w:w="11645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2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cs="" w:ascii="Times New Roman" w:hAnsi="Times New Roman"/>
                            <w:kern w:val="0"/>
                            <w:sz w:val="18"/>
                            <w:szCs w:val="22"/>
                            <w:lang w:val="en-US" w:eastAsia="en-US" w:bidi="ar-SA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5373" w:type="dxa"/>
                        <w:tcBorders/>
                        <w:shd w:color="auto" w:fill="auto" w:val="clear"/>
                      </w:tcPr>
                      <w:tbl>
                        <w:tblPr>
                          <w:tblStyle w:val="TableNormal"/>
                          <w:tblW w:w="5000" w:type="pct"/>
                          <w:jc w:val="left"/>
                          <w:tblInd w:w="40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4"/>
                          <w:gridCol w:w="1400"/>
                          <w:gridCol w:w="2857"/>
                        </w:tblGrid>
                        <w:tr>
                          <w:trPr>
                            <w:trHeight w:val="302" w:hRule="atLeast"/>
                          </w:trPr>
                          <w:tc>
                            <w:tcPr>
                              <w:tcW w:w="662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662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533/24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29.10.2024. 12:17:48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6625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GT - HEMIJA DOO BEOGRAD, Autoput za Zagreb 20,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560/24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29.10.2024. 12:53:17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cs="" w:ascii="Times New Roman" w:hAnsi="Times New Roman"/>
                            <w:kern w:val="0"/>
                            <w:sz w:val="18"/>
                            <w:szCs w:val="22"/>
                            <w:lang w:val="en-US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>
          <w:trHeight w:val="62" w:hRule="atLeast"/>
        </w:trPr>
        <w:tc>
          <w:tcPr>
            <w:tcW w:w="1539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9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 w:eastAsia="Times New Roman"/>
          <w:sz w:val="2"/>
          <w:szCs w:val="20"/>
        </w:rPr>
      </w:pPr>
      <w:r>
        <w:rPr>
          <w:rFonts w:eastAsia="Times New Roman" w:ascii="Times New Roman" w:hAnsi="Times New Roman"/>
          <w:sz w:val="2"/>
          <w:szCs w:val="20"/>
        </w:rPr>
      </w:r>
    </w:p>
    <w:tbl>
      <w:tblPr>
        <w:tblStyle w:val="TableNormal"/>
        <w:tblW w:w="1558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392"/>
        <w:gridCol w:w="12"/>
        <w:gridCol w:w="180"/>
      </w:tblGrid>
      <w:tr>
        <w:trPr/>
        <w:tc>
          <w:tcPr>
            <w:tcW w:w="15392" w:type="dxa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39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2"/>
            </w:tblGrid>
            <w:tr>
              <w:trPr>
                <w:trHeight w:val="382" w:hRule="atLeast"/>
              </w:trPr>
              <w:tc>
                <w:tcPr>
                  <w:tcW w:w="1539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cs="" w:ascii="Arial" w:hAnsi="Arial"/>
                      <w:b/>
                      <w:color w:val="000000"/>
                      <w:kern w:val="0"/>
                      <w:sz w:val="24"/>
                      <w:szCs w:val="20"/>
                      <w:lang w:val="en-US" w:eastAsia="en-US" w:bidi="ar-SA"/>
                    </w:rPr>
                    <w:t>Analitički prikaz podnetih ponuda</w:t>
                  </w:r>
                </w:p>
              </w:tc>
            </w:tr>
            <w:tr>
              <w:trPr>
                <w:trHeight w:val="1360" w:hRule="atLeast"/>
              </w:trPr>
              <w:tc>
                <w:tcPr>
                  <w:tcW w:w="15392" w:type="dxa"/>
                  <w:tcBorders/>
                  <w:shd w:color="auto"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5000" w:type="pct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rPr/>
                    <w:tc>
                      <w:tcPr>
                        <w:tcW w:w="9444" w:type="dxa"/>
                        <w:tcBorders/>
                        <w:shd w:color="auto" w:fill="auto" w:val="clear"/>
                      </w:tcPr>
                      <w:tbl>
                        <w:tblPr>
                          <w:tblStyle w:val="TableNormal"/>
                          <w:tblW w:w="5000" w:type="pct"/>
                          <w:jc w:val="left"/>
                          <w:tblInd w:w="40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2642"/>
                          <w:gridCol w:w="1133"/>
                          <w:gridCol w:w="1134"/>
                          <w:gridCol w:w="1134"/>
                          <w:gridCol w:w="1133"/>
                          <w:gridCol w:w="1134"/>
                          <w:gridCol w:w="113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cs="" w:ascii="Times New Roman" w:hAnsi="Times New Roman"/>
                                  <w:kern w:val="0"/>
                                  <w:sz w:val="18"/>
                                  <w:szCs w:val="22"/>
                                  <w:lang w:val="en-US" w:eastAsia="en-US" w:bidi="ar-SA"/>
                                </w:rPr>
                              </w:r>
                            </w:p>
                          </w:tc>
                          <w:tc>
                            <w:tcPr>
                              <w:tcW w:w="3401" w:type="dxa"/>
                              <w:gridSpan w:val="3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400" w:type="dxa"/>
                              <w:gridSpan w:val="3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rok isporuku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1145725.30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1374870.36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Virmanski, odloženo 45 dana.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GT - HEMIJA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1040049.00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1248058.80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U roku od 45 dana na tekući račun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47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cs="" w:ascii="Times New Roman" w:hAnsi="Times New Roman"/>
                            <w:kern w:val="0"/>
                            <w:sz w:val="18"/>
                            <w:szCs w:val="22"/>
                            <w:lang w:val="en-US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>
          <w:trHeight w:val="50" w:hRule="atLeast"/>
        </w:trPr>
        <w:tc>
          <w:tcPr>
            <w:tcW w:w="153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5392" w:type="dxa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39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2"/>
            </w:tblGrid>
            <w:tr>
              <w:trPr>
                <w:trHeight w:val="382" w:hRule="atLeast"/>
              </w:trPr>
              <w:tc>
                <w:tcPr>
                  <w:tcW w:w="15392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cs="" w:ascii="Arial" w:hAnsi="Arial"/>
                      <w:b/>
                      <w:color w:val="000000"/>
                      <w:kern w:val="0"/>
                      <w:sz w:val="24"/>
                      <w:szCs w:val="20"/>
                      <w:lang w:val="en-US" w:eastAsia="en-US" w:bidi="ar-SA"/>
                    </w:rPr>
                    <w:t>Analitički prikaz ponuda nakon dopuštenih ispravki</w:t>
                  </w:r>
                </w:p>
              </w:tc>
            </w:tr>
            <w:tr>
              <w:trPr>
                <w:trHeight w:val="1360" w:hRule="atLeast"/>
              </w:trPr>
              <w:tc>
                <w:tcPr>
                  <w:tcW w:w="15392" w:type="dxa"/>
                  <w:tcBorders/>
                  <w:shd w:color="auto"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5000" w:type="pct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9441"/>
                    <w:gridCol w:w="5950"/>
                  </w:tblGrid>
                  <w:tr>
                    <w:trPr/>
                    <w:tc>
                      <w:tcPr>
                        <w:tcW w:w="9441" w:type="dxa"/>
                        <w:tcBorders/>
                        <w:shd w:color="auto" w:fill="auto" w:val="clear"/>
                      </w:tcPr>
                      <w:tbl>
                        <w:tblPr>
                          <w:tblStyle w:val="TableNormal"/>
                          <w:tblW w:w="5000" w:type="pct"/>
                          <w:jc w:val="left"/>
                          <w:tblInd w:w="40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4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cs="" w:ascii="Times New Roman" w:hAnsi="Times New Roman"/>
                                  <w:kern w:val="0"/>
                                  <w:sz w:val="18"/>
                                  <w:szCs w:val="22"/>
                                  <w:lang w:val="en-US" w:eastAsia="en-US" w:bidi="ar-SA"/>
                                </w:rPr>
                              </w:r>
                            </w:p>
                          </w:tc>
                          <w:tc>
                            <w:tcPr>
                              <w:tcW w:w="3400" w:type="dxa"/>
                              <w:gridSpan w:val="3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rok isporuku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1145725.30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1374870.36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Virmanski, odloženo 45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GT - HEMIJA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1040049.00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1248058.80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U roku od 45 dana na tekući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18"/>
                                  <w:szCs w:val="20"/>
                                  <w:lang w:val="en-US" w:eastAsia="en-US" w:bidi="ar-SA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50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cs="" w:ascii="Times New Roman" w:hAnsi="Times New Roman"/>
                            <w:kern w:val="0"/>
                            <w:sz w:val="18"/>
                            <w:szCs w:val="22"/>
                            <w:lang w:val="en-US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>
          <w:trHeight w:val="48" w:hRule="atLeast"/>
        </w:trPr>
        <w:tc>
          <w:tcPr>
            <w:tcW w:w="153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5404" w:type="dxa"/>
            <w:gridSpan w:val="2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39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404"/>
            </w:tblGrid>
            <w:tr>
              <w:trPr>
                <w:trHeight w:val="418" w:hRule="atLeast"/>
              </w:trPr>
              <w:tc>
                <w:tcPr>
                  <w:tcW w:w="15404" w:type="dxa"/>
                  <w:tcBorders/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cs="" w:ascii="Arial" w:hAnsi="Arial"/>
                      <w:b/>
                      <w:color w:val="000000"/>
                      <w:kern w:val="0"/>
                      <w:sz w:val="24"/>
                      <w:szCs w:val="20"/>
                      <w:lang w:val="en-US" w:eastAsia="en-US" w:bidi="ar-SA"/>
                    </w:rPr>
                    <w:t>Stručna ocena</w:t>
                  </w:r>
                </w:p>
              </w:tc>
            </w:tr>
            <w:tr>
              <w:trPr>
                <w:trHeight w:val="3061" w:hRule="atLeast"/>
              </w:trPr>
              <w:tc>
                <w:tcPr>
                  <w:tcW w:w="15404" w:type="dxa"/>
                  <w:tcBorders/>
                  <w:shd w:color="auto"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5000" w:type="pct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404"/>
                  </w:tblGrid>
                  <w:tr>
                    <w:trPr/>
                    <w:tc>
                      <w:tcPr>
                        <w:tcW w:w="15404" w:type="dxa"/>
                        <w:tcBorders/>
                        <w:shd w:color="auto" w:fill="auto" w:val="clear"/>
                      </w:tcPr>
                      <w:tbl>
                        <w:tblPr>
                          <w:tblStyle w:val="TableNormal"/>
                          <w:tblW w:w="5000" w:type="pct"/>
                          <w:jc w:val="left"/>
                          <w:tblInd w:w="40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4531"/>
                          <w:gridCol w:w="2833"/>
                          <w:gridCol w:w="2834"/>
                          <w:gridCol w:w="2154"/>
                          <w:gridCol w:w="2153"/>
                          <w:gridCol w:w="898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8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1.145.725,30</w:t>
                              </w:r>
                            </w:p>
                          </w:tc>
                          <w:tc>
                            <w:tcPr>
                              <w:tcW w:w="215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1.374.870,36</w:t>
                              </w:r>
                            </w:p>
                          </w:tc>
                          <w:tc>
                            <w:tcPr>
                              <w:tcW w:w="898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2" w:type="dxa"/>
                              <w:gridSpan w:val="5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Ponuda Ponudjaca prelazi iznos procenjene vrednosti predmeta javne nabavke.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5403" w:type="dxa"/>
                              <w:gridSpan w:val="6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cs="" w:ascii="Times New Roman" w:hAnsi="Times New Roman"/>
                                  <w:kern w:val="0"/>
                                  <w:sz w:val="18"/>
                                  <w:szCs w:val="22"/>
                                  <w:lang w:val="en-US" w:eastAsia="en-US" w:bidi="ar-SA"/>
                                </w:rPr>
                              </w:r>
                            </w:p>
                          </w:tc>
                          <w:tc>
                            <w:tcPr>
                              <w:tcW w:w="10872" w:type="dxa"/>
                              <w:gridSpan w:val="5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GT - HEMIJA DOO BEOGRAD</w:t>
                              </w:r>
                            </w:p>
                          </w:tc>
                          <w:tc>
                            <w:tcPr>
                              <w:tcW w:w="28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1.040.049,00</w:t>
                              </w:r>
                            </w:p>
                          </w:tc>
                          <w:tc>
                            <w:tcPr>
                              <w:tcW w:w="215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1.248.058,80</w:t>
                              </w:r>
                            </w:p>
                          </w:tc>
                          <w:tc>
                            <w:tcPr>
                              <w:tcW w:w="898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2" w:type="dxa"/>
                              <w:gridSpan w:val="5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Ponuda Ponudjaca prelazi iznos procenjene vrednosti predmeta javne nabavke.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5403" w:type="dxa"/>
                              <w:gridSpan w:val="6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i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cs="" w:ascii="Times New Roman" w:hAnsi="Times New Roman"/>
                                  <w:kern w:val="0"/>
                                  <w:sz w:val="18"/>
                                  <w:szCs w:val="22"/>
                                  <w:lang w:val="en-US" w:eastAsia="en-US" w:bidi="ar-SA"/>
                                </w:rPr>
                              </w:r>
                            </w:p>
                          </w:tc>
                          <w:tc>
                            <w:tcPr>
                              <w:tcW w:w="10872" w:type="dxa"/>
                              <w:gridSpan w:val="5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F08080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>
          <w:trHeight w:val="14" w:hRule="atLeast"/>
        </w:trPr>
        <w:tc>
          <w:tcPr>
            <w:tcW w:w="153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5404" w:type="dxa"/>
            <w:gridSpan w:val="2"/>
            <w:tcBorders/>
            <w:shd w:color="auto" w:fill="auto" w:val="clear"/>
          </w:tcPr>
          <w:tbl>
            <w:tblPr>
              <w:tblStyle w:val="TableNormal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000"/>
            </w:tblPr>
            <w:tblGrid>
              <w:gridCol w:w="15404"/>
            </w:tblGrid>
            <w:tr>
              <w:trPr>
                <w:trHeight w:val="2775" w:hRule="atLeast"/>
              </w:trPr>
              <w:tc>
                <w:tcPr>
                  <w:tcW w:w="15404" w:type="dxa"/>
                  <w:tcBorders/>
                  <w:shd w:color="auto" w:fill="auto" w:val="clear"/>
                </w:tcPr>
                <w:tbl>
                  <w:tblPr>
                    <w:tblStyle w:val="TableNormal"/>
                    <w:tblW w:w="5000" w:type="pct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391"/>
                    <w:gridCol w:w="12"/>
                  </w:tblGrid>
                  <w:tr>
                    <w:trPr/>
                    <w:tc>
                      <w:tcPr>
                        <w:tcW w:w="15391" w:type="dxa"/>
                        <w:tcBorders/>
                        <w:shd w:color="auto" w:fill="auto" w:val="clear"/>
                      </w:tcPr>
                      <w:tbl>
                        <w:tblPr>
                          <w:tblStyle w:val="TableNormal"/>
                          <w:tblW w:w="5000" w:type="pct"/>
                          <w:jc w:val="left"/>
                          <w:tblInd w:w="40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50"/>
                          <w:gridCol w:w="11640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Član 147. stav 1. tač. 8) - naručilac nakon pregleda i stručne ocene ponuda utvrdi da su sve ponude neprihvatljive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b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Narucilac je nakon pregleda i strucne ocene ponuda utvrdio da su sve ponude neprihvatljive jer prelaze iznos procenjene vrednosti predmeta javne nabavke.</w:t>
                              </w:r>
                            </w:p>
                          </w:tc>
                        </w:tr>
                        <w:tr>
                          <w:trPr>
                            <w:trHeight w:val="538" w:hRule="atLeast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cs="" w:ascii="Times New Roman" w:hAnsi="Times New Roman"/>
                                  <w:kern w:val="0"/>
                                  <w:sz w:val="18"/>
                                  <w:szCs w:val="22"/>
                                  <w:lang w:val="en-US" w:eastAsia="en-US" w:bidi="ar-SA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418" w:hRule="atLeast"/>
                          </w:trPr>
                          <w:tc>
                            <w:tcPr>
                              <w:tcW w:w="375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cs="" w:ascii="Arial" w:hAnsi="Arial"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tcBorders>
                              <w:shd w:color="auto" w:fill="auto" w:val="clear"/>
                            </w:tcPr>
                            <w:p>
                              <w:pPr>
                                <w:pStyle w:val="Normal"/>
                                <w:widowControl/>
                                <w:spacing w:before="0" w:after="0"/>
                                <w:jc w:val="lef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cs="" w:ascii="Times New Roman" w:hAnsi="Times New Roman"/>
                                  <w:kern w:val="0"/>
                                  <w:sz w:val="18"/>
                                  <w:szCs w:val="22"/>
                                  <w:lang w:val="en-US" w:eastAsia="en-US" w:bidi="ar-SA"/>
                                </w:rPr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cs="" w:ascii="Times New Roman" w:hAnsi="Times New Roman"/>
                            <w:kern w:val="0"/>
                            <w:sz w:val="18"/>
                            <w:szCs w:val="22"/>
                            <w:lang w:val="en-US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5391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cs="" w:ascii="Times New Roman" w:hAnsi="Times New Roman"/>
                            <w:kern w:val="0"/>
                            <w:sz w:val="18"/>
                            <w:szCs w:val="22"/>
                            <w:lang w:val="en-US" w:eastAsia="en-US" w:bidi="ar-SA"/>
                          </w:rPr>
                        </w:r>
                      </w:p>
                    </w:tc>
                    <w:tc>
                      <w:tcPr>
                        <w:tcW w:w="12" w:type="dxa"/>
                        <w:tcBorders/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cs="" w:ascii="Times New Roman" w:hAnsi="Times New Roman"/>
                            <w:kern w:val="0"/>
                            <w:sz w:val="18"/>
                            <w:szCs w:val="22"/>
                            <w:lang w:val="en-US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  <w:tr>
        <w:trPr>
          <w:trHeight w:val="523" w:hRule="atLeast"/>
        </w:trPr>
        <w:tc>
          <w:tcPr>
            <w:tcW w:w="153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8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orient="landscape" w:w="16838" w:h="11906"/>
          <w:pgMar w:left="680" w:right="566" w:gutter="0" w:header="0" w:top="566" w:footer="0" w:bottom="566"/>
          <w:pgNumType w:fmt="decimal"/>
          <w:formProt w:val="false"/>
          <w:textDirection w:val="lrTb"/>
          <w:docGrid w:type="default" w:linePitch="100" w:charSpace="12288"/>
        </w:sectPr>
      </w:pPr>
    </w:p>
    <w:p>
      <w:pPr>
        <w:pStyle w:val="Normal"/>
        <w:rPr>
          <w:rFonts w:ascii="Calibri" w:hAnsi="Calibri" w:eastAsia="Calibri" w:cs="Calibri"/>
          <w:sz w:val="20"/>
          <w:szCs w:val="20"/>
        </w:rPr>
      </w:pPr>
      <w:bookmarkStart w:id="24" w:name="_Hlk32839505_0"/>
      <w:bookmarkStart w:id="25" w:name="1_0"/>
      <w:bookmarkEnd w:id="24"/>
      <w:bookmarkEnd w:id="25"/>
      <w:r>
        <w:rPr>
          <w:rFonts w:eastAsia="Calibri" w:cs="Calibri"/>
          <w:sz w:val="20"/>
          <w:szCs w:val="20"/>
        </w:rPr>
        <w:t>Narucilac je nakon pregleda i strucne ocene ponuda utvrdio da su sve ponude neprihvatljive jer prelaze iznos procenjene vrednosti predmeta javne nabavke.</w:t>
      </w:r>
    </w:p>
    <w:tbl>
      <w:tblPr>
        <w:tblStyle w:val="TableGrid0"/>
        <w:tblW w:w="10342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42"/>
      </w:tblGrid>
      <w:tr>
        <w:trPr/>
        <w:tc>
          <w:tcPr>
            <w:tcW w:w="10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eastAsia="Times New Roman" w:cs="Calibri" w:cstheme="minorHAnsi"/>
                <w:b/>
                <w:b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sr-Latn-BA" w:eastAsia="lv-LV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sr-Latn-BA" w:eastAsia="lv-LV" w:bidi="ar-SA"/>
              </w:rPr>
              <w:t>Uputstvo o pravnom sredstvu:</w:t>
            </w:r>
          </w:p>
          <w:p>
            <w:pPr>
              <w:pStyle w:val="Normal"/>
              <w:widowControl/>
              <w:spacing w:before="120" w:after="120"/>
              <w:jc w:val="left"/>
              <w:rPr>
                <w:rFonts w:ascii="Calibri" w:hAnsi="Calibri" w:eastAsia="Calibri" w:cs="Calibri"/>
                <w:sz w:val="20"/>
                <w:szCs w:val="20"/>
                <w:lang w:val="sr-Latn-BA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bookmarkStart w:id="26" w:name="2_0"/>
            <w:bookmarkEnd w:id="26"/>
            <w:r>
              <w:rPr>
                <w:rFonts w:eastAsia="Calibri" w:cs="Calibri"/>
                <w:kern w:val="0"/>
                <w:sz w:val="20"/>
                <w:szCs w:val="20"/>
                <w:lang w:val="sr-Latn-BA" w:eastAsia="en-US" w:bidi="ar-S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>
      <w:pPr>
        <w:pStyle w:val="Normal"/>
        <w:spacing w:before="120" w:after="120"/>
        <w:rPr>
          <w:rFonts w:eastAsia="Times New Roman" w:cs="Calibri" w:cstheme="minorHAnsi"/>
          <w:b/>
          <w:b/>
          <w:sz w:val="24"/>
          <w:szCs w:val="24"/>
          <w:lang w:val="sr-Latn-BA" w:eastAsia="lv-LV"/>
        </w:rPr>
      </w:pPr>
      <w:r>
        <w:rPr>
          <w:rFonts w:eastAsia="Times New Roman" w:cs="Calibri" w:cstheme="minorHAnsi"/>
          <w:b/>
          <w:sz w:val="24"/>
          <w:szCs w:val="24"/>
          <w:lang w:val="sr-Latn-BA" w:eastAsia="lv-LV"/>
        </w:rPr>
      </w:r>
    </w:p>
    <w:p>
      <w:pPr>
        <w:pStyle w:val="Normal"/>
        <w:spacing w:before="120" w:after="120"/>
        <w:rPr>
          <w:rFonts w:eastAsia="Times New Roman" w:cs="Calibri" w:cstheme="minorHAnsi"/>
          <w:b/>
          <w:b/>
          <w:sz w:val="24"/>
          <w:szCs w:val="24"/>
          <w:lang w:val="sr-Latn-BA" w:eastAsia="lv-LV"/>
        </w:rPr>
      </w:pPr>
      <w:r>
        <w:rPr>
          <w:rFonts w:eastAsia="Times New Roman" w:cs="Calibri" w:cstheme="minorHAnsi"/>
          <w:b/>
          <w:sz w:val="24"/>
          <w:szCs w:val="24"/>
          <w:lang w:val="sr-Latn-BA" w:eastAsia="lv-LV"/>
        </w:rPr>
      </w:r>
    </w:p>
    <w:p>
      <w:pPr>
        <w:pStyle w:val="Normal"/>
        <w:spacing w:before="120" w:after="120"/>
        <w:rPr>
          <w:rFonts w:eastAsia="Times New Roman" w:cs="Calibri" w:cstheme="minorHAnsi"/>
          <w:b/>
          <w:b/>
          <w:sz w:val="24"/>
          <w:szCs w:val="24"/>
          <w:lang w:val="sr-Latn-BA" w:eastAsia="lv-LV"/>
        </w:rPr>
      </w:pPr>
      <w:r>
        <w:rPr/>
      </w:r>
      <w:bookmarkStart w:id="27" w:name="_Hlk32839505_0"/>
      <w:bookmarkStart w:id="28" w:name="_Hlk32839505_01"/>
      <w:bookmarkStart w:id="29" w:name="_Hlk32839505_0"/>
      <w:bookmarkStart w:id="30" w:name="_Hlk32839505_01"/>
      <w:bookmarkEnd w:id="29"/>
      <w:bookmarkEnd w:id="30"/>
    </w:p>
    <w:sectPr>
      <w:headerReference w:type="even" r:id="rId14"/>
      <w:headerReference w:type="default" r:id="rId15"/>
      <w:headerReference w:type="first" r:id="rId16"/>
      <w:footerReference w:type="even" r:id="rId17"/>
      <w:footerReference w:type="default" r:id="rId18"/>
      <w:footerReference w:type="first" r:id="rId19"/>
      <w:type w:val="nextPage"/>
      <w:pgSz w:w="11906" w:h="16838"/>
      <w:pgMar w:left="851" w:right="851" w:gutter="0" w:header="567" w:top="851" w:footer="851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Reference Sans Serif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center" w:pos="5103" w:leader="none"/>
        <w:tab w:val="right" w:pos="10205" w:leader="none"/>
      </w:tabs>
      <w:rPr>
        <w:caps/>
        <w:szCs w:val="18"/>
        <w:lang w:val="hr-HR"/>
      </w:rPr>
    </w:pPr>
    <w:r>
      <mc:AlternateContent>
        <mc:Choice Requires="wps">
          <w:drawing>
            <wp:anchor behindDoc="1" distT="0" distB="0" distL="113665" distR="113665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6478270" cy="635"/>
              <wp:effectExtent l="635" t="3175" r="635" b="3175"/>
              <wp:wrapTopAndBottom/>
              <wp:docPr id="1" name="Straight Connecto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20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2.2pt" to="510.05pt,-2.2pt" ID="Straight Connector 2" stroked="t" o:allowincell="f" style="position:absolute">
              <v:stroke color="black" weight="6480" joinstyle="miter" endcap="flat"/>
              <v:fill o:detectmouseclick="t" on="false"/>
              <w10:wrap type="topAndBottom"/>
            </v:line>
          </w:pict>
        </mc:Fallback>
      </mc:AlternateContent>
    </w:r>
    <w:r>
      <w:rPr>
        <w:caps/>
        <w:sz w:val="12"/>
        <w:szCs w:val="12"/>
        <w:lang w:val="hr-HR"/>
      </w:rPr>
      <w:t>ODLUKA O OBUSTAVI</w:t>
      <w:tab/>
      <w:tab/>
    </w:r>
    <w:r>
      <w:rPr>
        <w:caps/>
        <w:szCs w:val="18"/>
        <w:lang w:val="hr-HR"/>
      </w:rPr>
      <w:fldChar w:fldCharType="begin"/>
    </w:r>
    <w:r>
      <w:rPr>
        <w:caps/>
        <w:szCs w:val="18"/>
        <w:lang w:val="hr-HR"/>
      </w:rPr>
      <w:instrText xml:space="preserve"> PAGE \* ARABIC </w:instrText>
    </w:r>
    <w:r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>
      <w:rPr>
        <w:caps/>
        <w:szCs w:val="18"/>
        <w:lang w:val="hr-HR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center" w:pos="5103" w:leader="none"/>
        <w:tab w:val="right" w:pos="10205" w:leader="none"/>
      </w:tabs>
      <w:rPr>
        <w:caps/>
        <w:szCs w:val="18"/>
        <w:lang w:val="hr-HR"/>
      </w:rPr>
    </w:pPr>
    <w:r>
      <mc:AlternateContent>
        <mc:Choice Requires="wps">
          <w:drawing>
            <wp:anchor behindDoc="1" distT="0" distB="0" distL="113665" distR="113665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6478270" cy="635"/>
              <wp:effectExtent l="635" t="3175" r="635" b="3175"/>
              <wp:wrapTopAndBottom/>
              <wp:docPr id="2" name="Straight Connecto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20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2.2pt" to="510.05pt,-2.2pt" ID="Straight Connector 2" stroked="t" o:allowincell="f" style="position:absolute">
              <v:stroke color="black" weight="6480" joinstyle="miter" endcap="flat"/>
              <v:fill o:detectmouseclick="t" on="false"/>
              <w10:wrap type="topAndBottom"/>
            </v:line>
          </w:pict>
        </mc:Fallback>
      </mc:AlternateContent>
    </w:r>
    <w:r>
      <w:rPr>
        <w:caps/>
        <w:sz w:val="12"/>
        <w:szCs w:val="12"/>
        <w:lang w:val="hr-HR"/>
      </w:rPr>
      <w:t>ODLUKA O OBUSTAVI</w:t>
      <w:tab/>
      <w:tab/>
    </w:r>
    <w:r>
      <w:rPr>
        <w:caps/>
        <w:szCs w:val="18"/>
        <w:lang w:val="hr-HR"/>
      </w:rPr>
      <w:fldChar w:fldCharType="begin"/>
    </w:r>
    <w:r>
      <w:rPr>
        <w:caps/>
        <w:szCs w:val="18"/>
        <w:lang w:val="hr-HR"/>
      </w:rPr>
      <w:instrText xml:space="preserve"> PAGE \* ARABIC </w:instrText>
    </w:r>
    <w:r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>
      <w:rPr>
        <w:caps/>
        <w:szCs w:val="18"/>
        <w:lang w:val="hr-HR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center" w:pos="5103" w:leader="none"/>
        <w:tab w:val="right" w:pos="10205" w:leader="none"/>
      </w:tabs>
      <w:rPr>
        <w:caps/>
        <w:szCs w:val="18"/>
        <w:lang w:val="hr-HR"/>
      </w:rPr>
    </w:pPr>
    <w:r>
      <w:rPr>
        <w:caps/>
        <w:szCs w:val="18"/>
        <w:lang w:val="hr-HR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center" w:pos="5103" w:leader="none"/>
        <w:tab w:val="right" w:pos="10205" w:leader="none"/>
      </w:tabs>
      <w:rPr>
        <w:caps/>
        <w:szCs w:val="18"/>
        <w:lang w:val="hr-HR"/>
      </w:rPr>
    </w:pPr>
    <w:r>
      <w:rPr>
        <w:caps/>
        <w:szCs w:val="18"/>
        <w:lang w:val="hr-H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1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60" w:after="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Header"/>
    <w:uiPriority w:val="99"/>
    <w:qFormat/>
    <w:rsid w:val="005349e8"/>
    <w:rPr/>
  </w:style>
  <w:style w:type="character" w:styleId="PodnojeChar" w:customStyle="1">
    <w:name w:val="Podnožje Char"/>
    <w:basedOn w:val="DefaultParagraphFont"/>
    <w:link w:val="Footer"/>
    <w:uiPriority w:val="99"/>
    <w:qFormat/>
    <w:rsid w:val="005349e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lear" w:pos="567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lear" w:pos="567"/>
        <w:tab w:val="center" w:pos="4680" w:leader="none"/>
        <w:tab w:val="right" w:pos="9360" w:leader="none"/>
      </w:tabs>
      <w:spacing w:before="0" w:after="0"/>
    </w:pPr>
    <w:rPr/>
  </w:style>
  <w:style w:type="paragraph" w:styleId="Odjeljci" w:customStyle="1">
    <w:name w:val="Odjeljci"/>
    <w:qFormat/>
    <w:rsid w:val="001f55f6"/>
    <w:pPr>
      <w:widowControl/>
      <w:bidi w:val="0"/>
      <w:spacing w:before="480" w:after="120"/>
      <w:jc w:val="left"/>
    </w:pPr>
    <w:rPr>
      <w:rFonts w:ascii="MS Reference Sans Serif" w:hAnsi="MS Reference Sans Serif" w:eastAsia="Times New Roman" w:cs="Times New Roman"/>
      <w:b/>
      <w:bCs/>
      <w:color w:val="auto"/>
      <w:kern w:val="0"/>
      <w:sz w:val="24"/>
      <w:szCs w:val="24"/>
      <w:lang w:val="lv-LV" w:eastAsia="lv-LV" w:bidi="ar-SA"/>
    </w:rPr>
  </w:style>
  <w:style w:type="paragraph" w:styleId="Pododjeljci" w:customStyle="1">
    <w:name w:val="Pododjeljci"/>
    <w:autoRedefine/>
    <w:qFormat/>
    <w:rsid w:val="001f55f6"/>
    <w:pPr>
      <w:widowControl/>
      <w:bidi w:val="0"/>
      <w:spacing w:before="120" w:after="120"/>
      <w:jc w:val="left"/>
    </w:pPr>
    <w:rPr>
      <w:rFonts w:eastAsia="Times New Roman" w:cs="Calibri" w:cstheme="minorHAnsi" w:ascii="Calibri" w:hAnsi="Calibri"/>
      <w:b/>
      <w:color w:val="auto"/>
      <w:kern w:val="0"/>
      <w:sz w:val="24"/>
      <w:szCs w:val="24"/>
      <w:lang w:val="sr-Latn-BA" w:eastAsia="lv-LV" w:bidi="ar-SA"/>
    </w:rPr>
  </w:style>
  <w:style w:type="paragraph" w:styleId="EmptyLayoutCell" w:customStyle="1">
    <w:name w:val="EmptyLayoutCell"/>
    <w:basedOn w:val="Normal"/>
    <w:qFormat/>
    <w:pPr>
      <w:spacing w:before="0" w:after="0"/>
    </w:pPr>
    <w:rPr>
      <w:rFonts w:ascii="Times New Roman" w:hAnsi="Times New Roman" w:eastAsia="Times New Roman"/>
      <w:sz w:val="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</Template>
  <TotalTime>1</TotalTime>
  <Application>LibreOffice/7.3.7.2$Linux_X86_64 LibreOffice_project/30$Build-2</Application>
  <AppVersion>15.0000</AppVersion>
  <Pages>5</Pages>
  <Words>695</Words>
  <Characters>4048</Characters>
  <CharactersWithSpaces>4584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2020-02-17T14:57:00Z</dcterms:created>
  <dc:creator>Kolovoz2019</dc:creator>
  <dc:description/>
  <dc:language>en-US</dc:language>
  <cp:lastModifiedBy>Alena Detan Karlović</cp:lastModifiedBy>
  <dcterms:modified xsi:type="dcterms:W3CDTF">2022-10-13T16:21:00Z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